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b/>
          <w:bCs/>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w:t>
      </w:r>
      <w:r>
        <w:rPr>
          <w:rFonts w:hint="eastAsia" w:ascii="Times New Roman" w:hAnsi="Times New Roman" w:eastAsia="仿宋_GB2312"/>
          <w:b/>
          <w:bCs/>
          <w:color w:val="000000"/>
          <w:szCs w:val="32"/>
        </w:rPr>
        <w:t>在试题本或其他位置作答一律无效。</w:t>
      </w:r>
      <w:bookmarkStart w:id="0" w:name="_GoBack"/>
      <w:bookmarkEnd w:id="0"/>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A545D07"/>
    <w:rsid w:val="35724CA3"/>
    <w:rsid w:val="38CF6E4D"/>
    <w:rsid w:val="40161DBC"/>
    <w:rsid w:val="43410928"/>
    <w:rsid w:val="51BF26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4">
    <w:name w:val="Balloon Text"/>
    <w:basedOn w:val="1"/>
    <w:link w:val="18"/>
    <w:semiHidden/>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121</TotalTime>
  <ScaleCrop>false</ScaleCrop>
  <LinksUpToDate>false</LinksUpToDate>
  <CharactersWithSpaces>1910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朱</cp:lastModifiedBy>
  <cp:lastPrinted>2017-09-26T02:29:00Z</cp:lastPrinted>
  <dcterms:modified xsi:type="dcterms:W3CDTF">2021-02-19T10:13:16Z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