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第十七届全省党员教育电视片观摩交流暨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第三届全省微党课征集展播活动作品登记表</w:t>
      </w:r>
    </w:p>
    <w:bookmarkEnd w:id="0"/>
    <w:p>
      <w:pPr>
        <w:spacing w:line="400" w:lineRule="exact"/>
        <w:jc w:val="center"/>
        <w:rPr>
          <w:rFonts w:hint="eastAsia" w:ascii="楷体" w:hAnsi="楷体" w:eastAsia="楷体" w:cs="楷体"/>
          <w:b/>
          <w:bCs/>
          <w:sz w:val="34"/>
          <w:szCs w:val="34"/>
        </w:rPr>
      </w:pPr>
      <w:r>
        <w:rPr>
          <w:rFonts w:hint="eastAsia" w:ascii="楷体" w:hAnsi="楷体" w:eastAsia="楷体" w:cs="楷体"/>
          <w:b/>
          <w:bCs/>
          <w:sz w:val="34"/>
          <w:szCs w:val="34"/>
        </w:rPr>
        <w:t>（党员教育电视片）</w:t>
      </w:r>
    </w:p>
    <w:p>
      <w:pPr>
        <w:spacing w:line="560" w:lineRule="exact"/>
        <w:jc w:val="left"/>
        <w:rPr>
          <w:rFonts w:eastAsia="仿宋_GB2312"/>
          <w:bCs/>
          <w:sz w:val="28"/>
          <w:szCs w:val="28"/>
        </w:rPr>
      </w:pPr>
    </w:p>
    <w:p>
      <w:pPr>
        <w:spacing w:line="56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报送单位：</w:t>
      </w:r>
      <w:r>
        <w:rPr>
          <w:rFonts w:hint="eastAsia" w:eastAsia="仿宋_GB2312"/>
          <w:bCs/>
          <w:sz w:val="28"/>
          <w:szCs w:val="28"/>
        </w:rPr>
        <w:t xml:space="preserve">         </w:t>
      </w:r>
      <w:r>
        <w:rPr>
          <w:rFonts w:eastAsia="仿宋_GB2312"/>
          <w:bCs/>
          <w:sz w:val="28"/>
          <w:szCs w:val="28"/>
        </w:rPr>
        <w:t xml:space="preserve">   </w:t>
      </w:r>
      <w:r>
        <w:rPr>
          <w:rFonts w:hint="eastAsia" w:eastAsia="仿宋_GB2312"/>
          <w:bCs/>
          <w:sz w:val="28"/>
          <w:szCs w:val="28"/>
        </w:rPr>
        <w:t xml:space="preserve">           联系人及电话：</w:t>
      </w:r>
    </w:p>
    <w:tbl>
      <w:tblPr>
        <w:tblStyle w:val="4"/>
        <w:tblpPr w:leftFromText="180" w:rightFromText="180" w:vertAnchor="text" w:horzAnchor="page" w:tblpX="1301" w:tblpY="69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350"/>
        <w:gridCol w:w="1416"/>
        <w:gridCol w:w="1200"/>
        <w:gridCol w:w="42"/>
        <w:gridCol w:w="1162"/>
        <w:gridCol w:w="1496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    名</w:t>
            </w:r>
          </w:p>
        </w:tc>
        <w:tc>
          <w:tcPr>
            <w:tcW w:w="788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作品分类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总集数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每集时长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制作单位</w:t>
            </w:r>
          </w:p>
        </w:tc>
        <w:tc>
          <w:tcPr>
            <w:tcW w:w="788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主创人员</w:t>
            </w: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监制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（策划）</w:t>
            </w:r>
          </w:p>
        </w:tc>
        <w:tc>
          <w:tcPr>
            <w:tcW w:w="1416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编导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（导演）</w:t>
            </w: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撰稿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摄像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剪辑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（制作）</w:t>
            </w:r>
          </w:p>
        </w:tc>
        <w:tc>
          <w:tcPr>
            <w:tcW w:w="122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音效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（200字以内）</w:t>
            </w:r>
          </w:p>
        </w:tc>
        <w:tc>
          <w:tcPr>
            <w:tcW w:w="7888" w:type="dxa"/>
            <w:gridSpan w:val="7"/>
            <w:vAlign w:val="center"/>
          </w:tcPr>
          <w:p>
            <w:pPr>
              <w:tabs>
                <w:tab w:val="left" w:pos="5964"/>
              </w:tabs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7888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经审查，作品内容和作品中涉及的</w:t>
            </w:r>
            <w:r>
              <w:rPr>
                <w:rFonts w:hint="eastAsia" w:eastAsia="仿宋_GB2312"/>
                <w:sz w:val="24"/>
              </w:rPr>
              <w:t>案例做法和典型事迹真实准确，涉及的</w:t>
            </w:r>
            <w:r>
              <w:rPr>
                <w:rFonts w:eastAsia="仿宋_GB2312"/>
                <w:sz w:val="24"/>
              </w:rPr>
              <w:t>现实人物无政治问题，</w:t>
            </w:r>
            <w:r>
              <w:rPr>
                <w:rFonts w:hint="eastAsia" w:eastAsia="仿宋_GB2312"/>
                <w:sz w:val="24"/>
              </w:rPr>
              <w:t>无涉密问题，</w:t>
            </w:r>
            <w:r>
              <w:rPr>
                <w:rFonts w:eastAsia="仿宋_GB2312"/>
                <w:sz w:val="24"/>
              </w:rPr>
              <w:t>同意申报。</w:t>
            </w: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授权活动主办方无偿使用作品。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（盖章）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400" w:lineRule="exact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注：1.作品分类：</w:t>
      </w:r>
      <w:r>
        <w:rPr>
          <w:rFonts w:hint="eastAsia" w:eastAsia="楷体_GB2312"/>
          <w:b/>
          <w:sz w:val="24"/>
        </w:rPr>
        <w:t>典型事迹片、纪录片、文艺片、微视频、培训片</w:t>
      </w:r>
      <w:r>
        <w:rPr>
          <w:rFonts w:eastAsia="楷体_GB2312"/>
          <w:b/>
          <w:sz w:val="24"/>
        </w:rPr>
        <w:t>。</w:t>
      </w:r>
    </w:p>
    <w:p>
      <w:pPr>
        <w:spacing w:line="400" w:lineRule="exact"/>
      </w:pPr>
      <w:r>
        <w:rPr>
          <w:rFonts w:hint="eastAsia" w:eastAsia="楷体_GB2312"/>
          <w:b/>
          <w:sz w:val="24"/>
        </w:rPr>
        <w:t>2</w:t>
      </w:r>
      <w:r>
        <w:rPr>
          <w:rFonts w:eastAsia="楷体_GB2312"/>
          <w:b/>
          <w:sz w:val="24"/>
        </w:rPr>
        <w:t>.此表纸质版1式2份</w:t>
      </w:r>
      <w:r>
        <w:rPr>
          <w:rFonts w:hint="eastAsia" w:eastAsia="楷体_GB2312"/>
          <w:b/>
          <w:sz w:val="24"/>
        </w:rPr>
        <w:t>，盖章后报送1份</w:t>
      </w:r>
      <w:r>
        <w:rPr>
          <w:rFonts w:eastAsia="楷体_GB2312"/>
          <w:b/>
          <w:sz w:val="24"/>
        </w:rPr>
        <w:t>。</w:t>
      </w:r>
    </w:p>
    <w:p>
      <w:pPr>
        <w:spacing w:line="500" w:lineRule="exact"/>
        <w:sectPr>
          <w:pgSz w:w="11906" w:h="16838"/>
          <w:pgMar w:top="1701" w:right="1701" w:bottom="1417" w:left="1701" w:header="851" w:footer="992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第十七届全省党员教育电视片观摩交流暨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第三届全省微党课征集展播活动作品登记表</w:t>
      </w:r>
    </w:p>
    <w:p>
      <w:pPr>
        <w:spacing w:line="400" w:lineRule="exact"/>
        <w:jc w:val="center"/>
        <w:rPr>
          <w:rFonts w:hint="eastAsia" w:ascii="楷体" w:hAnsi="楷体" w:eastAsia="楷体" w:cs="楷体"/>
          <w:b/>
          <w:bCs/>
          <w:sz w:val="34"/>
          <w:szCs w:val="34"/>
        </w:rPr>
      </w:pPr>
      <w:r>
        <w:rPr>
          <w:rFonts w:hint="eastAsia" w:ascii="楷体" w:hAnsi="楷体" w:eastAsia="楷体" w:cs="楷体"/>
          <w:b/>
          <w:bCs/>
          <w:sz w:val="34"/>
          <w:szCs w:val="34"/>
        </w:rPr>
        <w:t>（微党课）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仿宋_GB2312"/>
          <w:bCs/>
          <w:sz w:val="28"/>
          <w:szCs w:val="28"/>
        </w:rPr>
      </w:pPr>
    </w:p>
    <w:p>
      <w:pPr>
        <w:spacing w:line="56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报送单位：</w:t>
      </w:r>
      <w:r>
        <w:rPr>
          <w:rFonts w:hint="eastAsia" w:eastAsia="仿宋_GB2312"/>
          <w:bCs/>
          <w:sz w:val="28"/>
          <w:szCs w:val="28"/>
        </w:rPr>
        <w:t xml:space="preserve">         </w:t>
      </w:r>
      <w:r>
        <w:rPr>
          <w:rFonts w:eastAsia="仿宋_GB2312"/>
          <w:bCs/>
          <w:sz w:val="28"/>
          <w:szCs w:val="28"/>
        </w:rPr>
        <w:t xml:space="preserve">   </w:t>
      </w:r>
      <w:r>
        <w:rPr>
          <w:rFonts w:hint="eastAsia" w:eastAsia="仿宋_GB2312"/>
          <w:bCs/>
          <w:sz w:val="28"/>
          <w:szCs w:val="28"/>
        </w:rPr>
        <w:t xml:space="preserve">           联系人及电话：</w:t>
      </w:r>
    </w:p>
    <w:tbl>
      <w:tblPr>
        <w:tblStyle w:val="4"/>
        <w:tblpPr w:leftFromText="180" w:rightFromText="180" w:vertAnchor="text" w:horzAnchor="page" w:tblpX="1301" w:tblpY="69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383"/>
        <w:gridCol w:w="1400"/>
        <w:gridCol w:w="1376"/>
        <w:gridCol w:w="1387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    名</w:t>
            </w:r>
          </w:p>
        </w:tc>
        <w:tc>
          <w:tcPr>
            <w:tcW w:w="788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党课主题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党课形式</w:t>
            </w:r>
          </w:p>
        </w:tc>
        <w:tc>
          <w:tcPr>
            <w:tcW w:w="410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党课特色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集    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每集时长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制作单位</w:t>
            </w:r>
          </w:p>
        </w:tc>
        <w:tc>
          <w:tcPr>
            <w:tcW w:w="7888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（200字以内）</w:t>
            </w:r>
          </w:p>
        </w:tc>
        <w:tc>
          <w:tcPr>
            <w:tcW w:w="7888" w:type="dxa"/>
            <w:gridSpan w:val="5"/>
            <w:vAlign w:val="center"/>
          </w:tcPr>
          <w:p>
            <w:pPr>
              <w:tabs>
                <w:tab w:val="left" w:pos="5964"/>
              </w:tabs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主讲人</w:t>
            </w:r>
            <w:r>
              <w:rPr>
                <w:rFonts w:eastAsia="仿宋_GB2312"/>
                <w:sz w:val="28"/>
                <w:szCs w:val="28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（200字以内）</w:t>
            </w:r>
          </w:p>
        </w:tc>
        <w:tc>
          <w:tcPr>
            <w:tcW w:w="7888" w:type="dxa"/>
            <w:gridSpan w:val="5"/>
            <w:vAlign w:val="center"/>
          </w:tcPr>
          <w:p>
            <w:pPr>
              <w:tabs>
                <w:tab w:val="left" w:pos="5964"/>
              </w:tabs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7888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经审查，作品内容和作品中涉及的</w:t>
            </w:r>
            <w:r>
              <w:rPr>
                <w:rFonts w:hint="eastAsia" w:eastAsia="仿宋_GB2312"/>
                <w:sz w:val="24"/>
              </w:rPr>
              <w:t>案例做法和典型事迹真实准确，主讲人和涉及的</w:t>
            </w:r>
            <w:r>
              <w:rPr>
                <w:rFonts w:eastAsia="仿宋_GB2312"/>
                <w:sz w:val="24"/>
              </w:rPr>
              <w:t>现实人物无政治问题，</w:t>
            </w:r>
            <w:r>
              <w:rPr>
                <w:rFonts w:hint="eastAsia" w:eastAsia="仿宋_GB2312"/>
                <w:sz w:val="24"/>
              </w:rPr>
              <w:t>无涉密问题，</w:t>
            </w:r>
            <w:r>
              <w:rPr>
                <w:rFonts w:eastAsia="仿宋_GB2312"/>
                <w:sz w:val="24"/>
              </w:rPr>
              <w:t>同意申报。</w:t>
            </w: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授权活动主办方无偿使用作品。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（盖章）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440" w:lineRule="exact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注：1.</w:t>
      </w:r>
      <w:r>
        <w:rPr>
          <w:rFonts w:hint="eastAsia" w:eastAsia="楷体_GB2312"/>
          <w:b/>
          <w:sz w:val="24"/>
        </w:rPr>
        <w:t>党课主题</w:t>
      </w:r>
      <w:r>
        <w:rPr>
          <w:rFonts w:eastAsia="楷体_GB2312"/>
          <w:b/>
          <w:sz w:val="24"/>
        </w:rPr>
        <w:t>：</w:t>
      </w:r>
      <w:r>
        <w:rPr>
          <w:rFonts w:hint="eastAsia" w:eastAsia="楷体_GB2312"/>
          <w:b/>
          <w:sz w:val="24"/>
        </w:rPr>
        <w:t>理论宣讲、红色历史、党务知识、工作实践、身边榜样等</w:t>
      </w:r>
      <w:r>
        <w:rPr>
          <w:rFonts w:eastAsia="楷体_GB2312"/>
          <w:b/>
          <w:sz w:val="24"/>
        </w:rPr>
        <w:t>。</w:t>
      </w:r>
    </w:p>
    <w:p>
      <w:pPr>
        <w:spacing w:line="440" w:lineRule="exact"/>
        <w:rPr>
          <w:rFonts w:eastAsia="楷体_GB2312"/>
          <w:b/>
          <w:sz w:val="24"/>
        </w:rPr>
      </w:pPr>
      <w:r>
        <w:rPr>
          <w:rFonts w:hint="eastAsia" w:eastAsia="楷体_GB2312"/>
          <w:b/>
          <w:sz w:val="24"/>
        </w:rPr>
        <w:t>2.党课形式：现场讲述、情景带入、案例教学、嘉宾访谈、艺术党课等。</w:t>
      </w:r>
    </w:p>
    <w:p>
      <w:pPr>
        <w:spacing w:line="440" w:lineRule="exact"/>
        <w:rPr>
          <w:rFonts w:eastAsia="楷体_GB2312"/>
          <w:b/>
          <w:sz w:val="24"/>
        </w:rPr>
      </w:pPr>
      <w:r>
        <w:rPr>
          <w:rFonts w:hint="eastAsia" w:eastAsia="楷体_GB2312"/>
          <w:b/>
          <w:sz w:val="24"/>
        </w:rPr>
        <w:t>3</w:t>
      </w:r>
      <w:r>
        <w:rPr>
          <w:rFonts w:eastAsia="楷体_GB2312"/>
          <w:b/>
          <w:sz w:val="24"/>
        </w:rPr>
        <w:t>.</w:t>
      </w:r>
      <w:r>
        <w:rPr>
          <w:rFonts w:hint="eastAsia" w:eastAsia="楷体_GB2312"/>
          <w:b/>
          <w:sz w:val="24"/>
        </w:rPr>
        <w:t>党课特色：</w:t>
      </w:r>
      <w:r>
        <w:rPr>
          <w:rFonts w:eastAsia="楷体_GB2312"/>
          <w:b/>
          <w:sz w:val="24"/>
        </w:rPr>
        <w:t>支部书记带头讲、青年干部交流讲、专家学者专题讲、党校教师深入讲、模范人物示范讲、基层干部现场讲</w:t>
      </w:r>
      <w:r>
        <w:rPr>
          <w:rFonts w:hint="eastAsia" w:eastAsia="楷体_GB2312"/>
          <w:b/>
          <w:sz w:val="24"/>
        </w:rPr>
        <w:t>等。</w:t>
      </w:r>
    </w:p>
    <w:p>
      <w:pPr>
        <w:spacing w:line="400" w:lineRule="exact"/>
        <w:rPr>
          <w:rFonts w:hint="eastAsia" w:eastAsia="楷体_GB2312"/>
          <w:b/>
          <w:sz w:val="24"/>
        </w:rPr>
      </w:pPr>
      <w:r>
        <w:rPr>
          <w:rFonts w:eastAsia="楷体_GB2312"/>
          <w:b/>
          <w:sz w:val="24"/>
        </w:rPr>
        <w:t>4.</w:t>
      </w:r>
      <w:r>
        <w:rPr>
          <w:rFonts w:hint="eastAsia" w:eastAsia="楷体_GB2312"/>
          <w:b/>
          <w:sz w:val="24"/>
        </w:rPr>
        <w:t>主讲人简介：包括姓名性别、单位职务、主要事迹及表彰奖励等情况。</w:t>
      </w:r>
    </w:p>
    <w:p>
      <w:pPr>
        <w:spacing w:line="400" w:lineRule="exact"/>
        <w:rPr>
          <w:rFonts w:hint="eastAsia" w:eastAsia="楷体_GB2312"/>
          <w:b/>
          <w:sz w:val="24"/>
          <w:lang w:val="en-US" w:eastAsia="zh-CN"/>
        </w:rPr>
        <w:sectPr>
          <w:pgSz w:w="11906" w:h="16838"/>
          <w:pgMar w:top="1701" w:right="1701" w:bottom="1417" w:left="170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eastAsia="楷体_GB2312"/>
          <w:b/>
          <w:sz w:val="24"/>
          <w:lang w:val="en-US" w:eastAsia="zh-CN"/>
        </w:rPr>
        <w:t>5.</w:t>
      </w:r>
      <w:r>
        <w:rPr>
          <w:rFonts w:eastAsia="楷体_GB2312"/>
          <w:b/>
          <w:sz w:val="24"/>
        </w:rPr>
        <w:t>此表纸质版1式2份</w:t>
      </w:r>
      <w:r>
        <w:rPr>
          <w:rFonts w:hint="eastAsia" w:eastAsia="楷体_GB2312"/>
          <w:b/>
          <w:sz w:val="24"/>
        </w:rPr>
        <w:t>，盖章后报送1份</w:t>
      </w:r>
      <w:r>
        <w:rPr>
          <w:rFonts w:hint="eastAsia" w:eastAsia="楷体_GB2312"/>
          <w:b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3048A"/>
    <w:rsid w:val="0A0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2025-02-20T00:45:00Z</dcterms:created>
  <dc:creator>Administrator</dc:creator>
  <cp:lastModifiedBy>Administrator</cp:lastModifiedBy>
  <dcterms:modified xsi:type="dcterms:W3CDTF">2025-02-20T00:48:16Z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